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Xmas Fever</w:t>
      </w:r>
    </w:p>
    <w:p w:rsidR="00000000" w:rsidDel="00000000" w:rsidP="00000000" w:rsidRDefault="00000000" w:rsidRPr="00000000">
      <w:pPr>
        <w:pBdr/>
        <w:contextualSpacing w:val="0"/>
        <w:rPr/>
      </w:pPr>
      <w:r w:rsidDel="00000000" w:rsidR="00000000" w:rsidRPr="00000000">
        <w:rPr>
          <w:rtl w:val="0"/>
        </w:rPr>
        <w:t xml:space="preserve">Are you feeling festive? If so, why not see what Xmas Fever has to offer? Xmas Fever can be enjoyed at any time of year and sees Santa bouncing and jumping around whilst you pick up the gifts that are scattered throughout the levels. Once the presents are picked up, Santa needs to return to the Merry Melody Note, a gateway to the next stage. Whether you’re new to the pinball genre or have played scores of pinball-based games, there are hours of enjoyment to be gained from the game. Why not see what all the festive fuss is about and play Xmas Fever online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